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AE3B" w14:textId="77777777" w:rsidR="001C13D9" w:rsidRPr="00ED3EFF" w:rsidRDefault="001C13D9" w:rsidP="001C13D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089CB839" w14:textId="5DE336F9" w:rsidR="001C13D9" w:rsidRDefault="001C13D9" w:rsidP="001C13D9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  <w:r w:rsidRPr="00ED3EF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Załącznik nr 1</w:t>
      </w:r>
      <w:r w:rsidR="00DD1801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B</w:t>
      </w:r>
    </w:p>
    <w:p w14:paraId="7F540B51" w14:textId="77777777" w:rsidR="001C13D9" w:rsidRPr="00ED3EFF" w:rsidRDefault="001C13D9" w:rsidP="001C13D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5643247E" w14:textId="77777777" w:rsidR="001C13D9" w:rsidRPr="00ED3EFF" w:rsidRDefault="001C13D9" w:rsidP="001C13D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5000" w:type="pct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  <w:gridCol w:w="2551"/>
        <w:gridCol w:w="3646"/>
      </w:tblGrid>
      <w:tr w:rsidR="00DD1801" w:rsidRPr="00ED3EFF" w14:paraId="447A67DC" w14:textId="32F5870B" w:rsidTr="00DD1801">
        <w:trPr>
          <w:trHeight w:val="1194"/>
        </w:trPr>
        <w:tc>
          <w:tcPr>
            <w:tcW w:w="28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8DBCD10" w14:textId="77777777" w:rsidR="00DD1801" w:rsidRPr="004E62B0" w:rsidRDefault="00DD1801" w:rsidP="00DD18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4E62B0"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 xml:space="preserve">Opis przedmiot zamówienia </w:t>
            </w:r>
          </w:p>
          <w:p w14:paraId="5356D01A" w14:textId="5EC05ECA" w:rsidR="00DD1801" w:rsidRPr="0061536E" w:rsidRDefault="00DD1801" w:rsidP="00DD18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bookmarkStart w:id="0" w:name="_Hlk197934130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„</w:t>
            </w:r>
            <w:bookmarkEnd w:id="0"/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Zakup homogenizatora kulkowego z uchwytem do probówek 2 ml</w:t>
            </w:r>
            <w:r w:rsidRPr="0061536E">
              <w:rPr>
                <w:rFonts w:ascii="Roboto" w:hAnsi="Roboto" w:cs="Calibri"/>
                <w:b/>
                <w:sz w:val="20"/>
                <w:szCs w:val="20"/>
              </w:rPr>
              <w:t>”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6F7566FD" w14:textId="4F5ED343" w:rsidR="00DD1801" w:rsidRPr="004E62B0" w:rsidRDefault="00DD1801" w:rsidP="00DD18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A43393"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  <w:t>Nazwa Producent i nr katalogowy oferowanego produktu*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03DB954C" w14:textId="77777777" w:rsidR="00DD1801" w:rsidRDefault="00DD1801" w:rsidP="00DD18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</w:pPr>
          </w:p>
          <w:p w14:paraId="104A8658" w14:textId="19FB43ED" w:rsidR="00DD1801" w:rsidRPr="004E62B0" w:rsidRDefault="00DD1801" w:rsidP="00DD18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A43393"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  <w:t>Cena brutto</w:t>
            </w:r>
          </w:p>
        </w:tc>
      </w:tr>
      <w:tr w:rsidR="00DD1801" w:rsidRPr="009C03B8" w14:paraId="10C258ED" w14:textId="16108D2D" w:rsidTr="00DD1801">
        <w:trPr>
          <w:trHeight w:val="223"/>
        </w:trPr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FB3E" w14:textId="67BE65BC" w:rsidR="00DD1801" w:rsidRPr="003E6CA9" w:rsidRDefault="00DD1801" w:rsidP="00DD1801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3E6CA9">
              <w:rPr>
                <w:rFonts w:ascii="Roboto" w:hAnsi="Roboto"/>
                <w:b/>
                <w:bCs/>
                <w:sz w:val="20"/>
                <w:szCs w:val="20"/>
              </w:rPr>
              <w:t>Homogenizator kulkowy</w:t>
            </w:r>
          </w:p>
          <w:p w14:paraId="36757764" w14:textId="5C7336C4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pracujący w trybie 3D (ruch ósemkowy)  przeznaczony do homogenizacji próbek biologicznych - zarówno miękkich, jak i twardych </w:t>
            </w:r>
          </w:p>
          <w:p w14:paraId="53720CE5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3E6CA9">
              <w:rPr>
                <w:rFonts w:ascii="Roboto" w:hAnsi="Roboto"/>
                <w:sz w:val="20"/>
                <w:szCs w:val="20"/>
              </w:rPr>
              <w:t>Bezszczotkowy</w:t>
            </w:r>
            <w:proofErr w:type="spellEnd"/>
            <w:r w:rsidRPr="003E6CA9">
              <w:rPr>
                <w:rFonts w:ascii="Roboto" w:hAnsi="Roboto"/>
                <w:sz w:val="20"/>
                <w:szCs w:val="20"/>
              </w:rPr>
              <w:t xml:space="preserve"> silnik </w:t>
            </w:r>
          </w:p>
          <w:p w14:paraId="596597AA" w14:textId="6720BE0F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Możliwość pracy z rotor</w:t>
            </w:r>
            <w:r>
              <w:rPr>
                <w:rFonts w:ascii="Roboto" w:hAnsi="Roboto"/>
                <w:sz w:val="20"/>
                <w:szCs w:val="20"/>
              </w:rPr>
              <w:t>ami</w:t>
            </w:r>
            <w:r w:rsidRPr="003E6CA9">
              <w:rPr>
                <w:rFonts w:ascii="Roboto" w:hAnsi="Roboto"/>
                <w:sz w:val="20"/>
                <w:szCs w:val="20"/>
              </w:rPr>
              <w:t xml:space="preserve"> na min: 48 probówek 2ml; 48 probówek 0,5ml; 24 probówki 0,5ml; 24 próbówki 1,5ml; 24 probówki 2ml; 12 próbówek 7ml,  12 probówek 15ml, 6 probówek 30ml, 3 probówki 50ml. </w:t>
            </w:r>
          </w:p>
          <w:p w14:paraId="297832DF" w14:textId="4CCDC311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Wszystkie rotory powinny zawierać zębate wzmocnienie względem trzpienia typu „ząb w ząb”  (wzmocnienie siły homogenizacji oraz ochrona trzpienia) </w:t>
            </w:r>
            <w:r>
              <w:rPr>
                <w:rFonts w:ascii="Roboto" w:hAnsi="Roboto"/>
                <w:sz w:val="20"/>
                <w:szCs w:val="20"/>
              </w:rPr>
              <w:t>i c</w:t>
            </w:r>
            <w:r w:rsidRPr="003E6CA9">
              <w:rPr>
                <w:rFonts w:ascii="Roboto" w:hAnsi="Roboto"/>
                <w:sz w:val="20"/>
                <w:szCs w:val="20"/>
              </w:rPr>
              <w:t>o najmniej 6 zębów na trzpieniu</w:t>
            </w:r>
          </w:p>
          <w:p w14:paraId="03444DE3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Trzpień zakończony mechanizmem bezpieczeństwa gwintowanym, o średnicy max 10mm dla lepszego komfortu nakładania docisków</w:t>
            </w:r>
          </w:p>
          <w:p w14:paraId="6E6CABC5" w14:textId="6D5BADDC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W zestawie </w:t>
            </w:r>
            <w:r>
              <w:rPr>
                <w:rFonts w:ascii="Roboto" w:hAnsi="Roboto"/>
                <w:sz w:val="20"/>
                <w:szCs w:val="20"/>
              </w:rPr>
              <w:t xml:space="preserve">co najmniej rotor na </w:t>
            </w:r>
            <w:r w:rsidRPr="003E6CA9">
              <w:rPr>
                <w:rFonts w:ascii="Roboto" w:hAnsi="Roboto"/>
                <w:sz w:val="20"/>
                <w:szCs w:val="20"/>
              </w:rPr>
              <w:t xml:space="preserve"> 24 </w:t>
            </w:r>
            <w:proofErr w:type="spellStart"/>
            <w:r w:rsidRPr="003E6CA9">
              <w:rPr>
                <w:rFonts w:ascii="Roboto" w:hAnsi="Roboto"/>
                <w:sz w:val="20"/>
                <w:szCs w:val="20"/>
              </w:rPr>
              <w:t>szt</w:t>
            </w:r>
            <w:proofErr w:type="spellEnd"/>
            <w:r w:rsidRPr="003E6CA9">
              <w:rPr>
                <w:rFonts w:ascii="Roboto" w:hAnsi="Roboto"/>
                <w:sz w:val="20"/>
                <w:szCs w:val="20"/>
              </w:rPr>
              <w:t xml:space="preserve"> probówek 2 ml</w:t>
            </w:r>
          </w:p>
          <w:p w14:paraId="5A068826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Możliwość programowania własnych programów pracy min 90,</w:t>
            </w:r>
          </w:p>
          <w:p w14:paraId="47A1F3A5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Transparentna pokrywa otwierana do góry</w:t>
            </w:r>
          </w:p>
          <w:p w14:paraId="2B0CD29D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Możliwość rozbudowy o moduł dla próbek światłoczułych</w:t>
            </w:r>
          </w:p>
          <w:p w14:paraId="25F8AA6D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Ładowanie rotora z probówkami z przodu homogenizatora </w:t>
            </w:r>
          </w:p>
          <w:p w14:paraId="4FAEE5D2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Blokada przypadkowego otwarcia pokrywy w trakcie pracy </w:t>
            </w:r>
          </w:p>
          <w:p w14:paraId="03B39B69" w14:textId="7129C7D5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Zakres objętości próbki w przedziale min od 0,25ml do 50ml</w:t>
            </w:r>
          </w:p>
          <w:p w14:paraId="1C5DB0C3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Zakres prędkości w przedziale min od 0,8 m/s do 8 m/s ze skokiem max 0,15 m/s</w:t>
            </w:r>
          </w:p>
          <w:p w14:paraId="5152E35C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Duży wyświetlacz dotykowy gładki (bez przycisków) wskazujący jednocześnie min: wielkość probówki, wybraną prędkość, zakres czasu, ilość cykli, długość przerwy miedzy cyklami, temperaturę w komorze.</w:t>
            </w:r>
          </w:p>
          <w:p w14:paraId="73E914F0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bookmarkStart w:id="1" w:name="_Hlk46138359"/>
            <w:r w:rsidRPr="003E6CA9">
              <w:rPr>
                <w:rFonts w:ascii="Roboto" w:hAnsi="Roboto"/>
                <w:sz w:val="20"/>
                <w:szCs w:val="20"/>
              </w:rPr>
              <w:t>Alarm (ostrzeżenie) o granicznej wartości prędkości, której nie wolno przekroczyć przy zastosowaniu różnych wielkości objętościowych probówek</w:t>
            </w:r>
          </w:p>
          <w:bookmarkEnd w:id="1"/>
          <w:p w14:paraId="4FD53731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lastRenderedPageBreak/>
              <w:t>Wbudowana gotowa biblioteka programów/procedur dla różnych próbek/tkanek, w tym dla kręgowców wodnych</w:t>
            </w:r>
          </w:p>
          <w:p w14:paraId="41B34451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Kontrola parametrów procesu w trakcie jego trwania</w:t>
            </w:r>
          </w:p>
          <w:p w14:paraId="1550B863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Min ilość cykli 10</w:t>
            </w:r>
          </w:p>
          <w:p w14:paraId="54BE6317" w14:textId="77777777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>Regulacja czasu pracy w przedziale min 1s – 9,59min</w:t>
            </w:r>
          </w:p>
          <w:p w14:paraId="26EC3AE1" w14:textId="7EFE347C" w:rsidR="00DD1801" w:rsidRPr="003E6CA9" w:rsidRDefault="00DD1801" w:rsidP="00DD1801">
            <w:pPr>
              <w:numPr>
                <w:ilvl w:val="0"/>
                <w:numId w:val="8"/>
              </w:num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  <w:r w:rsidRPr="003E6CA9">
              <w:rPr>
                <w:rFonts w:ascii="Roboto" w:hAnsi="Roboto"/>
                <w:sz w:val="20"/>
                <w:szCs w:val="20"/>
              </w:rPr>
              <w:t xml:space="preserve">Waga </w:t>
            </w:r>
            <w:r>
              <w:rPr>
                <w:rFonts w:ascii="Roboto" w:hAnsi="Roboto"/>
                <w:sz w:val="20"/>
                <w:szCs w:val="20"/>
              </w:rPr>
              <w:t xml:space="preserve">urządzenia </w:t>
            </w:r>
            <w:r w:rsidRPr="003E6CA9">
              <w:rPr>
                <w:rFonts w:ascii="Roboto" w:hAnsi="Roboto"/>
                <w:sz w:val="20"/>
                <w:szCs w:val="20"/>
              </w:rPr>
              <w:t>max 30kg</w:t>
            </w:r>
          </w:p>
          <w:p w14:paraId="3C47277A" w14:textId="25D29A8A" w:rsidR="00DD1801" w:rsidRPr="003E6CA9" w:rsidRDefault="00DD1801" w:rsidP="00DD1801">
            <w:pPr>
              <w:ind w:left="36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B8E" w14:textId="77777777" w:rsidR="00DD1801" w:rsidRPr="003E6CA9" w:rsidRDefault="00DD1801" w:rsidP="00DD1801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B76" w14:textId="77777777" w:rsidR="00DD1801" w:rsidRPr="003E6CA9" w:rsidRDefault="00DD1801" w:rsidP="00DD1801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</w:tr>
    </w:tbl>
    <w:p w14:paraId="0ADA3B44" w14:textId="77777777" w:rsidR="00FE7548" w:rsidRDefault="00FE7548" w:rsidP="003E6CA9">
      <w:pPr>
        <w:rPr>
          <w:sz w:val="20"/>
          <w:szCs w:val="20"/>
        </w:rPr>
      </w:pPr>
    </w:p>
    <w:p w14:paraId="1D201450" w14:textId="77777777" w:rsidR="00DD1801" w:rsidRDefault="00DD1801" w:rsidP="003E6CA9">
      <w:pPr>
        <w:rPr>
          <w:sz w:val="20"/>
          <w:szCs w:val="20"/>
        </w:rPr>
      </w:pPr>
    </w:p>
    <w:p w14:paraId="425642E6" w14:textId="77777777" w:rsidR="00DD1801" w:rsidRPr="00A43393" w:rsidRDefault="00DD1801" w:rsidP="00DD18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>* Zamawiający wymaga wypełnienia kolumn przez wpisanie wymaganych informacji, tak aby Zamawiający mógł ocenić czy dany produkt spełnia wymagania.</w:t>
      </w:r>
    </w:p>
    <w:p w14:paraId="02514BEC" w14:textId="77777777" w:rsidR="00DD1801" w:rsidRPr="00A43393" w:rsidRDefault="00DD1801" w:rsidP="00DD18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 xml:space="preserve">W przypadku nie wypełnienia </w:t>
      </w:r>
      <w:r>
        <w:rPr>
          <w:rFonts w:ascii="Roboto" w:eastAsia="Times New Roman" w:hAnsi="Roboto" w:cstheme="minorHAnsi"/>
          <w:b/>
          <w:bCs/>
          <w:sz w:val="20"/>
          <w:szCs w:val="20"/>
        </w:rPr>
        <w:t>danych</w:t>
      </w: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 xml:space="preserve"> oferta podlega odrzuceniu, na podstawie art. 226 pkt 5 </w:t>
      </w:r>
      <w:proofErr w:type="spellStart"/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>uPzp</w:t>
      </w:r>
      <w:proofErr w:type="spellEnd"/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>.</w:t>
      </w:r>
    </w:p>
    <w:p w14:paraId="03DA5276" w14:textId="77777777" w:rsidR="00DD1801" w:rsidRPr="00A43393" w:rsidRDefault="00DD1801" w:rsidP="00DD18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</w:p>
    <w:p w14:paraId="699A3569" w14:textId="77777777" w:rsidR="00DD1801" w:rsidRPr="00A43393" w:rsidRDefault="00DD1801" w:rsidP="00DD1801">
      <w:pPr>
        <w:tabs>
          <w:tab w:val="center" w:pos="5954"/>
        </w:tabs>
        <w:spacing w:after="0" w:line="240" w:lineRule="auto"/>
        <w:jc w:val="right"/>
        <w:rPr>
          <w:rFonts w:ascii="Roboto" w:hAnsi="Roboto" w:cs="Arial"/>
          <w:b/>
          <w:i/>
          <w:sz w:val="20"/>
          <w:szCs w:val="20"/>
        </w:rPr>
      </w:pPr>
    </w:p>
    <w:p w14:paraId="5BFFE4FC" w14:textId="77777777" w:rsidR="00DD1801" w:rsidRPr="00A43393" w:rsidRDefault="00DD1801" w:rsidP="00DD1801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A43393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B23AAA5" w14:textId="77777777" w:rsidR="00DD1801" w:rsidRPr="009C03B8" w:rsidRDefault="00DD1801" w:rsidP="003E6CA9">
      <w:pPr>
        <w:rPr>
          <w:sz w:val="20"/>
          <w:szCs w:val="20"/>
        </w:rPr>
      </w:pPr>
    </w:p>
    <w:sectPr w:rsidR="00DD1801" w:rsidRPr="009C03B8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280C" w14:textId="77777777" w:rsidR="005A03DB" w:rsidRDefault="005A03DB">
      <w:pPr>
        <w:spacing w:after="0" w:line="240" w:lineRule="auto"/>
      </w:pPr>
      <w:r>
        <w:separator/>
      </w:r>
    </w:p>
  </w:endnote>
  <w:endnote w:type="continuationSeparator" w:id="0">
    <w:p w14:paraId="04EDA023" w14:textId="77777777" w:rsidR="005A03DB" w:rsidRDefault="005A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D04" w14:textId="77777777" w:rsidR="00000000" w:rsidRDefault="00193FD4" w:rsidP="0072180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510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21D2" w14:textId="77777777" w:rsidR="00000000" w:rsidRDefault="00193FD4" w:rsidP="00611D17">
    <w:pPr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85A6" w14:textId="77777777" w:rsidR="005A03DB" w:rsidRDefault="005A03DB">
      <w:pPr>
        <w:spacing w:after="0" w:line="240" w:lineRule="auto"/>
      </w:pPr>
      <w:r>
        <w:separator/>
      </w:r>
    </w:p>
  </w:footnote>
  <w:footnote w:type="continuationSeparator" w:id="0">
    <w:p w14:paraId="6D50FCB3" w14:textId="77777777" w:rsidR="005A03DB" w:rsidRDefault="005A0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390D" w14:textId="77777777" w:rsidR="00000000" w:rsidRPr="00C837D4" w:rsidRDefault="00193FD4" w:rsidP="00C837D4">
    <w:pPr>
      <w:jc w:val="center"/>
      <w:rPr>
        <w:rFonts w:eastAsia="Times New Roman" w:cs="Times New Roman"/>
        <w:b/>
        <w:sz w:val="20"/>
        <w:szCs w:val="20"/>
      </w:rPr>
    </w:pPr>
    <w:bookmarkStart w:id="2" w:name="_Hlk125975313"/>
    <w:bookmarkStart w:id="3" w:name="_Hlk125975314"/>
    <w:r w:rsidRPr="002E4586">
      <w:rPr>
        <w:noProof/>
      </w:rPr>
      <w:drawing>
        <wp:inline distT="0" distB="0" distL="0" distR="0" wp14:anchorId="27A59795" wp14:editId="16B5017A">
          <wp:extent cx="5143500" cy="1028700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r w:rsidRPr="00B164CC">
      <w:rPr>
        <w:noProof/>
      </w:rPr>
      <w:drawing>
        <wp:inline distT="0" distB="0" distL="0" distR="0" wp14:anchorId="390670B3" wp14:editId="471E5287">
          <wp:extent cx="2013018" cy="900000"/>
          <wp:effectExtent l="0" t="0" r="6350" b="0"/>
          <wp:docPr id="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6A59"/>
    <w:multiLevelType w:val="hybridMultilevel"/>
    <w:tmpl w:val="64B4A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63834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F016E"/>
    <w:multiLevelType w:val="hybridMultilevel"/>
    <w:tmpl w:val="E6EC6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42FA1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44BEA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D150D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31E4C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15F42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615A9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493152">
    <w:abstractNumId w:val="4"/>
  </w:num>
  <w:num w:numId="2" w16cid:durableId="1595478628">
    <w:abstractNumId w:val="8"/>
  </w:num>
  <w:num w:numId="3" w16cid:durableId="1463233056">
    <w:abstractNumId w:val="7"/>
  </w:num>
  <w:num w:numId="4" w16cid:durableId="535194007">
    <w:abstractNumId w:val="1"/>
  </w:num>
  <w:num w:numId="5" w16cid:durableId="37552723">
    <w:abstractNumId w:val="6"/>
  </w:num>
  <w:num w:numId="6" w16cid:durableId="236017590">
    <w:abstractNumId w:val="5"/>
  </w:num>
  <w:num w:numId="7" w16cid:durableId="913390404">
    <w:abstractNumId w:val="3"/>
  </w:num>
  <w:num w:numId="8" w16cid:durableId="1593735643">
    <w:abstractNumId w:val="2"/>
  </w:num>
  <w:num w:numId="9" w16cid:durableId="111648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74"/>
    <w:rsid w:val="00035101"/>
    <w:rsid w:val="00193FD4"/>
    <w:rsid w:val="001C13D9"/>
    <w:rsid w:val="0020742D"/>
    <w:rsid w:val="0022397D"/>
    <w:rsid w:val="00247C79"/>
    <w:rsid w:val="002C58CD"/>
    <w:rsid w:val="003A445E"/>
    <w:rsid w:val="003E6CA9"/>
    <w:rsid w:val="00457025"/>
    <w:rsid w:val="00524EA0"/>
    <w:rsid w:val="00552DF3"/>
    <w:rsid w:val="00582CDB"/>
    <w:rsid w:val="005A03DB"/>
    <w:rsid w:val="008441FB"/>
    <w:rsid w:val="008F5860"/>
    <w:rsid w:val="00957587"/>
    <w:rsid w:val="0096781D"/>
    <w:rsid w:val="009C03B8"/>
    <w:rsid w:val="00AC263C"/>
    <w:rsid w:val="00B60917"/>
    <w:rsid w:val="00BF0E8A"/>
    <w:rsid w:val="00C40634"/>
    <w:rsid w:val="00C55C74"/>
    <w:rsid w:val="00DD1801"/>
    <w:rsid w:val="00E32EF6"/>
    <w:rsid w:val="00E728FE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4844"/>
  <w15:chartTrackingRefBased/>
  <w15:docId w15:val="{91CCD39D-9C05-49D0-98DB-E53345CB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3D9"/>
    <w:pPr>
      <w:spacing w:line="278" w:lineRule="auto"/>
    </w:pPr>
    <w:rPr>
      <w:rFonts w:eastAsiaTheme="minorEastAsia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13D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Garamond" w:eastAsia="Times New Roman" w:hAnsi="Garamond" w:cs="Arial"/>
      <w:kern w:val="3"/>
      <w14:ligatures w14:val="none"/>
    </w:rPr>
  </w:style>
  <w:style w:type="paragraph" w:styleId="Bezodstpw">
    <w:name w:val="No Spacing"/>
    <w:uiPriority w:val="1"/>
    <w:qFormat/>
    <w:rsid w:val="009C03B8"/>
    <w:pPr>
      <w:spacing w:after="0" w:line="240" w:lineRule="auto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Zaręba</cp:lastModifiedBy>
  <cp:revision>4</cp:revision>
  <dcterms:created xsi:type="dcterms:W3CDTF">2026-05-08T07:37:00Z</dcterms:created>
  <dcterms:modified xsi:type="dcterms:W3CDTF">2026-05-09T14:54:00Z</dcterms:modified>
</cp:coreProperties>
</file>